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0968B" w14:textId="005D5DEA" w:rsidR="001E1FB3" w:rsidRPr="001E1FB3" w:rsidRDefault="001E1FB3" w:rsidP="001E1FB3">
      <w:pPr>
        <w:ind w:left="720"/>
        <w:rPr>
          <w:rFonts w:ascii="Book Antiqua" w:hAnsi="Book Antiqua"/>
          <w:b/>
          <w:bCs/>
          <w:u w:val="single"/>
        </w:rPr>
      </w:pPr>
      <w:r w:rsidRPr="001E1FB3">
        <w:rPr>
          <w:rFonts w:ascii="Book Antiqua" w:hAnsi="Book Antiqua"/>
          <w:b/>
          <w:bCs/>
          <w:u w:val="single"/>
        </w:rPr>
        <w:t>Corporate Action - List of Documents</w:t>
      </w:r>
      <w:r w:rsidRPr="001E1FB3">
        <w:rPr>
          <w:rFonts w:ascii="Book Antiqua" w:hAnsi="Book Antiqua"/>
          <w:b/>
          <w:bCs/>
          <w:u w:val="single"/>
        </w:rPr>
        <w:t xml:space="preserve"> - </w:t>
      </w:r>
      <w:r w:rsidRPr="001E1FB3">
        <w:rPr>
          <w:rFonts w:ascii="Book Antiqua" w:hAnsi="Book Antiqua"/>
          <w:b/>
          <w:bCs/>
          <w:u w:val="single"/>
        </w:rPr>
        <w:t>Buy-back of shares (open market)</w:t>
      </w:r>
    </w:p>
    <w:p w14:paraId="2617EAFD" w14:textId="77777777" w:rsidR="001E1FB3" w:rsidRDefault="001E1FB3"/>
    <w:p w14:paraId="51CECB59" w14:textId="77777777" w:rsidR="001E1FB3" w:rsidRPr="001E1FB3" w:rsidRDefault="001E1FB3" w:rsidP="001E1FB3">
      <w:pPr>
        <w:numPr>
          <w:ilvl w:val="0"/>
          <w:numId w:val="3"/>
        </w:numPr>
      </w:pPr>
      <w:r w:rsidRPr="001E1FB3">
        <w:t>Certified true copies of Shareholders’ and Board Resolution approving the buyback of shares</w:t>
      </w:r>
    </w:p>
    <w:p w14:paraId="055BEA88" w14:textId="77777777" w:rsidR="001E1FB3" w:rsidRPr="001E1FB3" w:rsidRDefault="001E1FB3" w:rsidP="001E1FB3">
      <w:pPr>
        <w:numPr>
          <w:ilvl w:val="0"/>
          <w:numId w:val="3"/>
        </w:numPr>
      </w:pPr>
      <w:r w:rsidRPr="001E1FB3">
        <w:t>Copy of the Public Announcement. (Can be downloaded from SEBI Site.)</w:t>
      </w:r>
    </w:p>
    <w:p w14:paraId="324104AD" w14:textId="77777777" w:rsidR="001E1FB3" w:rsidRPr="001E1FB3" w:rsidRDefault="001E1FB3" w:rsidP="001E1FB3">
      <w:pPr>
        <w:numPr>
          <w:ilvl w:val="0"/>
          <w:numId w:val="3"/>
        </w:numPr>
      </w:pPr>
      <w:r w:rsidRPr="001E1FB3">
        <w:t>For extinguishing the shares bought back in the demat mode, Issuer/R&amp;T Agent will have to execute a debit corporate action. For each extinguishment, submit the following documents to NSDL:</w:t>
      </w:r>
    </w:p>
    <w:p w14:paraId="035D2D34" w14:textId="77777777" w:rsidR="001E1FB3" w:rsidRPr="001E1FB3" w:rsidRDefault="001E1FB3" w:rsidP="001E1FB3">
      <w:pPr>
        <w:numPr>
          <w:ilvl w:val="1"/>
          <w:numId w:val="3"/>
        </w:numPr>
      </w:pPr>
      <w:r w:rsidRPr="001E1FB3">
        <w:t>Transaction statement from the Depository Participant for the buy-back account.</w:t>
      </w:r>
    </w:p>
    <w:p w14:paraId="289BDAE4" w14:textId="77777777" w:rsidR="001E1FB3" w:rsidRPr="001E1FB3" w:rsidRDefault="001E1FB3" w:rsidP="001E1FB3">
      <w:pPr>
        <w:numPr>
          <w:ilvl w:val="1"/>
          <w:numId w:val="3"/>
        </w:numPr>
      </w:pPr>
      <w:r w:rsidRPr="001E1FB3">
        <w:t>Capital of the company, pre and post extinguishment in amount (this should include details of shares extinguished in the physical form as well)</w:t>
      </w:r>
    </w:p>
    <w:p w14:paraId="7E291CBD" w14:textId="25380B0E" w:rsidR="001E1FB3" w:rsidRPr="001E1FB3" w:rsidRDefault="001E1FB3" w:rsidP="001E1FB3">
      <w:pPr>
        <w:numPr>
          <w:ilvl w:val="1"/>
          <w:numId w:val="3"/>
        </w:numPr>
      </w:pPr>
      <w:r w:rsidRPr="001E1FB3">
        <w:t>Corporate Action Information Form (for extinguishment) as per the format enclosed</w:t>
      </w:r>
      <w:r>
        <w:t>.</w:t>
      </w:r>
      <w:r w:rsidRPr="001E1FB3">
        <w:t xml:space="preserve"> </w:t>
      </w:r>
    </w:p>
    <w:p w14:paraId="0A407C8B" w14:textId="77777777" w:rsidR="001E1FB3" w:rsidRPr="001E1FB3" w:rsidRDefault="001E1FB3" w:rsidP="001E1FB3">
      <w:pPr>
        <w:numPr>
          <w:ilvl w:val="0"/>
          <w:numId w:val="3"/>
        </w:numPr>
      </w:pPr>
      <w:r w:rsidRPr="001E1FB3">
        <w:t>Corporate action and Document processing fees</w:t>
      </w:r>
    </w:p>
    <w:p w14:paraId="66F699F7" w14:textId="77777777" w:rsidR="001E1FB3" w:rsidRPr="001E1FB3" w:rsidRDefault="001E1FB3" w:rsidP="001E1FB3">
      <w:pPr>
        <w:numPr>
          <w:ilvl w:val="0"/>
          <w:numId w:val="3"/>
        </w:numPr>
      </w:pPr>
      <w:r w:rsidRPr="001E1FB3">
        <w:t>Name confirmation letter from RTA</w:t>
      </w:r>
    </w:p>
    <w:p w14:paraId="14AE7A29" w14:textId="77777777" w:rsidR="001E1FB3" w:rsidRDefault="001E1FB3"/>
    <w:sectPr w:rsidR="001E1F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0DC9"/>
    <w:multiLevelType w:val="multilevel"/>
    <w:tmpl w:val="2E447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CD4910"/>
    <w:multiLevelType w:val="multilevel"/>
    <w:tmpl w:val="76AE7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2364AF"/>
    <w:multiLevelType w:val="multilevel"/>
    <w:tmpl w:val="A8009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8776276">
    <w:abstractNumId w:val="1"/>
  </w:num>
  <w:num w:numId="2" w16cid:durableId="1281569186">
    <w:abstractNumId w:val="0"/>
  </w:num>
  <w:num w:numId="3" w16cid:durableId="215311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FB3"/>
    <w:rsid w:val="001E1FB3"/>
    <w:rsid w:val="00A8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D4A02"/>
  <w15:chartTrackingRefBased/>
  <w15:docId w15:val="{FD7F2A0A-F18A-44E2-AAF3-C80D84ED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1F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1F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1F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E1F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F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F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F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F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F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F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1F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E1F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E1F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F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F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F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F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F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1F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1F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1F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1F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1F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F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1F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1F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F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F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1FB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1F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1F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1</cp:revision>
  <dcterms:created xsi:type="dcterms:W3CDTF">2026-04-27T10:05:00Z</dcterms:created>
  <dcterms:modified xsi:type="dcterms:W3CDTF">2026-04-27T10:06:00Z</dcterms:modified>
</cp:coreProperties>
</file>